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Nell'elaborazione del concetto di “astuzia della ragione” c’è un’idea straordinaria di pensiero del grande filosofo Georg Wilhelm Friedrich </w:t>
      </w:r>
      <w:proofErr w:type="spellStart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Hegel</w:t>
      </w:r>
      <w:proofErr w:type="spellEnd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, che affascina da sempre generazioni di studenti di filosofia. Ed ecco come la pensa P. </w:t>
      </w:r>
      <w:proofErr w:type="spellStart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Cammerinesi</w:t>
      </w:r>
      <w:proofErr w:type="spellEnd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Come può avvenire - si chiede il filosofo - che noi vediamo il cammino dell’umanità seguire fini e scopi universali e razionali, mentre coloro che tale cammino dirigono, come i grandi statisti, i condottieri, i rivoluzionari </w:t>
      </w:r>
      <w:proofErr w:type="spellStart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etc</w:t>
      </w:r>
      <w:proofErr w:type="spellEnd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, agiscono per passione, quando non per istinto? 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Come possiamo conciliare questa contraddizione?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proofErr w:type="spellStart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Hegel</w:t>
      </w:r>
      <w:proofErr w:type="spellEnd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intuisce che il fine della storia è la realizzazione della libertà dello Spirito, ma i mezzi per conseguirlo sono gli individui con le loro passioni. Sono queste passioni, in sostanza, ad imprimere alla storia ed all’evoluzione umana la sua direzione.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Ma come è possibile che la realizzazione di una meta universale di libertà si serva di mezzi che sono l’antitesi della libertà, vale a dire istinti e passioni?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br/>
        <w:t>Ecco, qui entra in gioco il concetto dell’”astuzia della ragione”.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La Ragione - quella con la erre maiuscola - di fatto utilizza le ambizioni e le passioni dei grandi uomini e li spinge così ad imprimere alla storia un percorso determinato. In qualche modo - ci dice </w:t>
      </w:r>
      <w:proofErr w:type="spellStart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Hegel</w:t>
      </w:r>
      <w:proofErr w:type="spellEnd"/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- gli uomini credono di agire liberamente ma, seguendo le proprie passioni ed i propri istinti, non fanno altro che realizzare il percorso della Storia universale.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Le figure, insomma, di Alessandro, Cesare, Napoleone scompaiono e con loro le passioni messe in campo, mentre l’Universale, che grazie ad esse è stato realizzato, rimane nella Storia.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L’”astuzia della ragione” è quindi il metodo con cui lo Spirito utilizza la fiera delle umane vanità per realizzare il suo obiettivo di progresso.</w:t>
      </w:r>
      <w:r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Ma l’uomo è libero o no a questo punto? Sembrerebbe di no se è solo un 'pupo' manovrato dal ‘puparo’ dello Spirito universale…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E a questo punto il grande filosofo, con una piroetta di pensiero, ribalta tutto il castello di carte e sostiene precisamente il contrario, vale a dire che la vera finalità dello Spirito è la realizzazione dell’autocoscienza che si esprime nella libertà. Insomma, la meta della Storia del mondo non è altro che la libertà dell'uomo, che passa però per istinti e passioni.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Ebbene, questo non è valido solo per la Storia universale e per i grandi condottieri.</w:t>
      </w:r>
      <w:r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È valido per ciascuno di noi, nel percorso della nostra vita.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Vale a dire che noi diventiamo sempre più liberi anche grazie ai nostri istinti ed alle nostre passioni.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lastRenderedPageBreak/>
        <w:t>Sembrerebbe un ossimoro, eppure le cose stanno così.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br/>
        <w:t>Mi spiego meglio: se io di fronte ad un avvenimento della vita, un dolore, un cambiamento, una decisione da prendere, mi fermo e - prima di prendere una decisione - cerco di cogliere coscientemente il senso dell’evento, imprimo certamente al mio percorso di vita un impulso di libertà. Divento più libero.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Ma se non sono in grado di farlo, che succede?</w:t>
      </w:r>
      <w:r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Succede che a compiere la mia scelta non sarà la mia calma e consapevole decisione, ma la mia simpatia o antipatia, il mio egoismo o la mia istintività.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br/>
        <w:t>Naturalmente una scelta istintiva non sarà quasi sicuramente scevra di conseguenze negative, le quali in futuro mi riproporranno - con una pressione maggiore - lo stesso enigma.</w:t>
      </w:r>
    </w:p>
    <w:p w:rsid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7404E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Ancora una volta mi sarà richiesto di comprendere quanto mi accade e di trovare una risposta cosciente.</w:t>
      </w:r>
    </w:p>
    <w:p w:rsidR="00C60196" w:rsidRPr="00C60196" w:rsidRDefault="00C60196" w:rsidP="00C60196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3B5998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Ancora una volta potrò fallire - realizzando INCONSAPEVOLMENTE il fine della mia evoluzione - o riuscire nell’intento di realizzare tale fine CONSAPEVOLMENTE.</w:t>
      </w:r>
      <w:r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Potremmo anche metterla giù così: il Karma passa attraverso i miei istinti e le mie passioni e mi spinge - dolcemente o brutalmente - verso me stesso.</w:t>
      </w:r>
      <w:r>
        <w:rPr>
          <w:rFonts w:ascii="Arial" w:eastAsia="Times New Roman" w:hAnsi="Arial" w:cs="Arial"/>
          <w:color w:val="37404E"/>
          <w:sz w:val="28"/>
          <w:szCs w:val="28"/>
          <w:lang w:eastAsia="it-IT"/>
        </w:rPr>
        <w:t xml:space="preserve"> 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t>Insomma, come nel caso della Storia universale anche nella singola storia di ciascuno di noi vale l’affermazione che “gli uomini CREDONO di agire liberamente ma, seguendo le proprie passioni ed i propri istinti, non fanno altro che realizzare il percorso della propria storia individuale.”</w: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begin"/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instrText xml:space="preserve"> HYPERLINK "https://www.facebook.com/photo.php?fbid=859805170703641&amp;set=pcb.859808054036686&amp;type=1" </w:instrTex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separate"/>
      </w:r>
    </w:p>
    <w:p w:rsidR="00C60196" w:rsidRPr="00C60196" w:rsidRDefault="00C60196" w:rsidP="00C60196">
      <w:pPr>
        <w:shd w:val="clear" w:color="auto" w:fill="FFFFFF"/>
        <w:spacing w:after="0" w:line="230" w:lineRule="atLeast"/>
        <w:jc w:val="center"/>
        <w:rPr>
          <w:rFonts w:ascii="Arial" w:eastAsia="Times New Roman" w:hAnsi="Arial" w:cs="Arial"/>
          <w:color w:val="3B5998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noProof/>
          <w:color w:val="3B5998"/>
          <w:sz w:val="28"/>
          <w:szCs w:val="28"/>
          <w:lang w:eastAsia="it-IT"/>
        </w:rPr>
        <w:drawing>
          <wp:inline distT="0" distB="0" distL="0" distR="0" wp14:anchorId="7C3E7BDC" wp14:editId="042298E4">
            <wp:extent cx="3567454" cy="1089695"/>
            <wp:effectExtent l="0" t="0" r="0" b="0"/>
            <wp:docPr id="2" name="Immagine 2" descr="foto di Vitantonio Capozzi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i Vitantonio Capozzi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89" cy="10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end"/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begin"/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instrText xml:space="preserve"> HYPERLINK "https://www.facebook.com/photo.php?fbid=859805294036962&amp;set=pcb.859808054036686&amp;type=1" </w:instrText>
      </w: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separate"/>
      </w:r>
    </w:p>
    <w:p w:rsidR="00C60196" w:rsidRPr="00C60196" w:rsidRDefault="00C60196" w:rsidP="00C60196">
      <w:pPr>
        <w:shd w:val="clear" w:color="auto" w:fill="FFFFFF"/>
        <w:spacing w:after="0" w:line="23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C60196">
        <w:rPr>
          <w:rFonts w:ascii="Arial" w:eastAsia="Times New Roman" w:hAnsi="Arial" w:cs="Arial"/>
          <w:noProof/>
          <w:color w:val="3B5998"/>
          <w:sz w:val="28"/>
          <w:szCs w:val="28"/>
          <w:lang w:eastAsia="it-IT"/>
        </w:rPr>
        <w:drawing>
          <wp:inline distT="0" distB="0" distL="0" distR="0" wp14:anchorId="26A75CC7" wp14:editId="7D9F0000">
            <wp:extent cx="2095500" cy="2654857"/>
            <wp:effectExtent l="0" t="0" r="0" b="0"/>
            <wp:docPr id="1" name="Immagine 1" descr="foto di Vitantonio Capozzi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di Vitantonio Capozzi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6F" w:rsidRPr="00C60196" w:rsidRDefault="00C60196" w:rsidP="00C60196">
      <w:pPr>
        <w:shd w:val="clear" w:color="auto" w:fill="FFFFFF"/>
        <w:spacing w:after="0" w:line="230" w:lineRule="atLeast"/>
        <w:jc w:val="both"/>
        <w:rPr>
          <w:rFonts w:ascii="Arial" w:hAnsi="Arial" w:cs="Arial"/>
          <w:sz w:val="28"/>
          <w:szCs w:val="28"/>
        </w:rPr>
      </w:pPr>
      <w:r w:rsidRPr="00C60196">
        <w:rPr>
          <w:rFonts w:ascii="Arial" w:eastAsia="Times New Roman" w:hAnsi="Arial" w:cs="Arial"/>
          <w:color w:val="37404E"/>
          <w:sz w:val="28"/>
          <w:szCs w:val="28"/>
          <w:lang w:eastAsia="it-IT"/>
        </w:rPr>
        <w:fldChar w:fldCharType="end"/>
      </w:r>
      <w:bookmarkStart w:id="0" w:name="_GoBack"/>
      <w:bookmarkEnd w:id="0"/>
    </w:p>
    <w:sectPr w:rsidR="00DB6A6F" w:rsidRPr="00C60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96"/>
    <w:rsid w:val="00C60196"/>
    <w:rsid w:val="00D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C60196"/>
  </w:style>
  <w:style w:type="character" w:customStyle="1" w:styleId="apple-converted-space">
    <w:name w:val="apple-converted-space"/>
    <w:basedOn w:val="Carpredefinitoparagrafo"/>
    <w:rsid w:val="00C60196"/>
  </w:style>
  <w:style w:type="character" w:styleId="Collegamentoipertestuale">
    <w:name w:val="Hyperlink"/>
    <w:basedOn w:val="Carpredefinitoparagrafo"/>
    <w:uiPriority w:val="99"/>
    <w:semiHidden/>
    <w:unhideWhenUsed/>
    <w:rsid w:val="00C601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C60196"/>
  </w:style>
  <w:style w:type="character" w:customStyle="1" w:styleId="apple-converted-space">
    <w:name w:val="apple-converted-space"/>
    <w:basedOn w:val="Carpredefinitoparagrafo"/>
    <w:rsid w:val="00C60196"/>
  </w:style>
  <w:style w:type="character" w:styleId="Collegamentoipertestuale">
    <w:name w:val="Hyperlink"/>
    <w:basedOn w:val="Carpredefinitoparagrafo"/>
    <w:uiPriority w:val="99"/>
    <w:semiHidden/>
    <w:unhideWhenUsed/>
    <w:rsid w:val="00C601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804689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859805294036962&amp;set=pcb.859808054036686&amp;type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photo.php?fbid=859805170703641&amp;set=pcb.859808054036686&amp;typ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3542</Characters>
  <Application>Microsoft Office Word</Application>
  <DocSecurity>0</DocSecurity>
  <Lines>29</Lines>
  <Paragraphs>8</Paragraphs>
  <ScaleCrop>false</ScaleCrop>
  <Company>Administrator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2014-05-24T08:10:00Z</dcterms:created>
  <dcterms:modified xsi:type="dcterms:W3CDTF">2014-05-24T08:15:00Z</dcterms:modified>
</cp:coreProperties>
</file>